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6B7" w:rsidRDefault="00AB76B7" w:rsidP="00AB76B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Справка о готовности к работе в ППО «СУФД-онлайн» </w:t>
      </w:r>
    </w:p>
    <w:p w:rsidR="00AB76B7" w:rsidRDefault="00AB76B7" w:rsidP="00AB76B7">
      <w:pPr>
        <w:jc w:val="center"/>
        <w:rPr>
          <w:sz w:val="28"/>
          <w:szCs w:val="28"/>
        </w:rPr>
      </w:pPr>
      <w:r>
        <w:rPr>
          <w:sz w:val="28"/>
          <w:szCs w:val="28"/>
        </w:rPr>
        <w:t>(Протокол о переводе клиента на Портал АСФК для ДУБП)</w:t>
      </w:r>
    </w:p>
    <w:p w:rsidR="00AB76B7" w:rsidRDefault="00AB76B7" w:rsidP="00AB76B7">
      <w:pPr>
        <w:jc w:val="center"/>
        <w:rPr>
          <w:sz w:val="28"/>
          <w:szCs w:val="28"/>
        </w:rPr>
      </w:pPr>
      <w:r>
        <w:t>Настоящим подтверждается организационно-техническая готовность к переходу на ППО «СУФД-онлайн»</w:t>
      </w:r>
    </w:p>
    <w:p w:rsidR="00AB76B7" w:rsidRDefault="00AB76B7" w:rsidP="00AB76B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AB76B7" w:rsidRDefault="00AB76B7" w:rsidP="00AB76B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AB76B7" w:rsidRDefault="00AB76B7" w:rsidP="00AB76B7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организации)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5760"/>
      </w:tblGrid>
      <w:tr w:rsidR="00AB76B7" w:rsidTr="00AB76B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Контактное лицо организации ФИО, телефоны, в </w:t>
            </w:r>
            <w:proofErr w:type="spellStart"/>
            <w:r>
              <w:rPr>
                <w:sz w:val="26"/>
                <w:szCs w:val="26"/>
              </w:rPr>
              <w:t>т.ч</w:t>
            </w:r>
            <w:proofErr w:type="spellEnd"/>
            <w:r>
              <w:rPr>
                <w:sz w:val="26"/>
                <w:szCs w:val="26"/>
              </w:rPr>
              <w:t>. мобильные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 w:val="26"/>
                <w:szCs w:val="26"/>
              </w:rPr>
            </w:pPr>
          </w:p>
        </w:tc>
      </w:tr>
    </w:tbl>
    <w:p w:rsidR="00AB76B7" w:rsidRDefault="00AB76B7" w:rsidP="00AB76B7">
      <w:pPr>
        <w:jc w:val="both"/>
        <w:rPr>
          <w:sz w:val="26"/>
          <w:szCs w:val="26"/>
        </w:rPr>
      </w:pP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5580"/>
      </w:tblGrid>
      <w:tr w:rsidR="00AB76B7" w:rsidTr="00AB76B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 обслуживающего ТОФК (83ХХ)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 w:val="26"/>
                <w:szCs w:val="26"/>
              </w:rPr>
            </w:pPr>
          </w:p>
        </w:tc>
      </w:tr>
      <w:tr w:rsidR="00AB76B7" w:rsidTr="00AB76B7">
        <w:trPr>
          <w:trHeight w:val="123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6B7" w:rsidRDefault="00AB76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Перечень лицевых счетов переводимых на ППО «СУФД-онлайн»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6B7" w:rsidRPr="00AB76B7" w:rsidRDefault="00AB76B7">
            <w:pPr>
              <w:jc w:val="center"/>
              <w:rPr>
                <w:sz w:val="26"/>
                <w:szCs w:val="26"/>
              </w:rPr>
            </w:pPr>
          </w:p>
        </w:tc>
      </w:tr>
      <w:tr w:rsidR="00AB76B7" w:rsidTr="00AB76B7">
        <w:trPr>
          <w:trHeight w:val="35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6B7" w:rsidRDefault="00AB76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GUID </w:t>
            </w:r>
            <w:r>
              <w:rPr>
                <w:sz w:val="26"/>
                <w:szCs w:val="26"/>
              </w:rPr>
              <w:t>тестового документа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6B7" w:rsidRDefault="00AB76B7">
            <w:pPr>
              <w:jc w:val="center"/>
              <w:rPr>
                <w:sz w:val="20"/>
              </w:rPr>
            </w:pPr>
          </w:p>
        </w:tc>
      </w:tr>
    </w:tbl>
    <w:p w:rsidR="00AB76B7" w:rsidRDefault="00AB76B7" w:rsidP="00AB76B7">
      <w:pPr>
        <w:jc w:val="both"/>
      </w:pP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36"/>
        <w:gridCol w:w="1260"/>
        <w:gridCol w:w="1384"/>
      </w:tblGrid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Минимальные требования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выполнении (Да/Нет)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Указать конкретный параметр </w:t>
            </w:r>
          </w:p>
        </w:tc>
      </w:tr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 w:rsidP="00304D62">
            <w:pPr>
              <w:numPr>
                <w:ilvl w:val="0"/>
                <w:numId w:val="1"/>
              </w:numPr>
              <w:tabs>
                <w:tab w:val="num" w:pos="356"/>
              </w:tabs>
              <w:ind w:left="356" w:hanging="356"/>
              <w:jc w:val="both"/>
              <w:rPr>
                <w:szCs w:val="24"/>
              </w:rPr>
            </w:pPr>
            <w:r>
              <w:rPr>
                <w:szCs w:val="24"/>
              </w:rPr>
              <w:t>Доступ к сети Интернет со скоростью не менее 128 кбит/сек.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</w:tr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 w:rsidP="00304D62">
            <w:pPr>
              <w:numPr>
                <w:ilvl w:val="0"/>
                <w:numId w:val="1"/>
              </w:numPr>
              <w:tabs>
                <w:tab w:val="num" w:pos="356"/>
              </w:tabs>
              <w:ind w:left="356" w:hanging="35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Операционная система </w:t>
            </w:r>
            <w:r>
              <w:rPr>
                <w:szCs w:val="24"/>
                <w:lang w:val="en-US"/>
              </w:rPr>
              <w:t>Windows</w:t>
            </w:r>
            <w:r w:rsidRPr="00AB76B7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XP</w:t>
            </w:r>
            <w:r>
              <w:rPr>
                <w:szCs w:val="24"/>
              </w:rPr>
              <w:t xml:space="preserve"> и выше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</w:tr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 w:rsidP="00304D62">
            <w:pPr>
              <w:numPr>
                <w:ilvl w:val="0"/>
                <w:numId w:val="1"/>
              </w:numPr>
              <w:tabs>
                <w:tab w:val="num" w:pos="356"/>
              </w:tabs>
              <w:ind w:left="356" w:hanging="356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КриптоПро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CSP</w:t>
            </w:r>
            <w:r w:rsidRPr="00AB76B7">
              <w:rPr>
                <w:szCs w:val="24"/>
              </w:rPr>
              <w:t xml:space="preserve"> </w:t>
            </w:r>
            <w:r>
              <w:rPr>
                <w:szCs w:val="24"/>
              </w:rPr>
              <w:t>актуальной версии с действующей лицензией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</w:tr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 w:rsidP="00304D62">
            <w:pPr>
              <w:numPr>
                <w:ilvl w:val="0"/>
                <w:numId w:val="1"/>
              </w:numPr>
              <w:tabs>
                <w:tab w:val="num" w:pos="356"/>
              </w:tabs>
              <w:ind w:left="356" w:hanging="356"/>
              <w:jc w:val="both"/>
              <w:rPr>
                <w:szCs w:val="24"/>
              </w:rPr>
            </w:pPr>
            <w:r>
              <w:rPr>
                <w:szCs w:val="24"/>
              </w:rPr>
              <w:t>Континент – АП (предоставляется УФК)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X</w:t>
            </w:r>
          </w:p>
        </w:tc>
      </w:tr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 w:rsidP="00304D62">
            <w:pPr>
              <w:numPr>
                <w:ilvl w:val="0"/>
                <w:numId w:val="1"/>
              </w:numPr>
              <w:tabs>
                <w:tab w:val="num" w:pos="356"/>
              </w:tabs>
              <w:ind w:left="356" w:hanging="35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Браузер </w:t>
            </w:r>
            <w:r>
              <w:rPr>
                <w:szCs w:val="24"/>
                <w:lang w:val="en-US"/>
              </w:rPr>
              <w:t>Internet</w:t>
            </w:r>
            <w:r w:rsidRPr="00AB76B7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Explorer</w:t>
            </w:r>
            <w:r>
              <w:rPr>
                <w:szCs w:val="24"/>
              </w:rPr>
              <w:t xml:space="preserve"> или </w:t>
            </w:r>
            <w:r>
              <w:rPr>
                <w:szCs w:val="24"/>
                <w:lang w:val="en-US"/>
              </w:rPr>
              <w:t>Mozilla</w:t>
            </w:r>
            <w:r w:rsidRPr="00AB76B7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Firefox</w:t>
            </w:r>
            <w:r w:rsidRPr="00AB76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(рекомендуется браузер </w:t>
            </w:r>
            <w:proofErr w:type="spellStart"/>
            <w:r>
              <w:rPr>
                <w:szCs w:val="24"/>
              </w:rPr>
              <w:t>cryptopro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fox</w:t>
            </w:r>
            <w:proofErr w:type="spellEnd"/>
            <w:r>
              <w:rPr>
                <w:szCs w:val="24"/>
              </w:rPr>
              <w:t xml:space="preserve"> версии 45)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</w:tr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 w:rsidP="00304D62">
            <w:pPr>
              <w:numPr>
                <w:ilvl w:val="0"/>
                <w:numId w:val="1"/>
              </w:numPr>
              <w:tabs>
                <w:tab w:val="num" w:pos="356"/>
              </w:tabs>
              <w:ind w:left="356" w:hanging="356"/>
              <w:jc w:val="both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Java Runtime Environment </w:t>
            </w:r>
            <w:r>
              <w:rPr>
                <w:szCs w:val="24"/>
              </w:rPr>
              <w:t>актуальной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версии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 w:rsidP="00304D62">
            <w:pPr>
              <w:numPr>
                <w:ilvl w:val="0"/>
                <w:numId w:val="1"/>
              </w:numPr>
              <w:tabs>
                <w:tab w:val="num" w:pos="356"/>
              </w:tabs>
              <w:ind w:left="356" w:hanging="356"/>
              <w:jc w:val="both"/>
              <w:rPr>
                <w:szCs w:val="24"/>
              </w:rPr>
            </w:pPr>
            <w:r>
              <w:rPr>
                <w:szCs w:val="24"/>
              </w:rPr>
              <w:t>Установлен корневой сертификат уполномоченного удостоверяющего центра Федерального казначейства (далее УУЦ ФК)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 w:rsidP="00304D62">
            <w:pPr>
              <w:numPr>
                <w:ilvl w:val="0"/>
                <w:numId w:val="1"/>
              </w:numPr>
              <w:tabs>
                <w:tab w:val="num" w:pos="356"/>
              </w:tabs>
              <w:ind w:left="356" w:hanging="356"/>
              <w:jc w:val="both"/>
              <w:rPr>
                <w:szCs w:val="24"/>
              </w:rPr>
            </w:pPr>
            <w:r>
              <w:rPr>
                <w:szCs w:val="24"/>
              </w:rPr>
              <w:t>Для работы с электронной подписью получены в УУЦ ФК и установлены на рабочей станции клиента сертификаты ключей электронной подписи (имеются полномочия в сертификате ключа с ролью «АСФК»)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 w:rsidP="00304D62">
            <w:pPr>
              <w:numPr>
                <w:ilvl w:val="0"/>
                <w:numId w:val="1"/>
              </w:numPr>
              <w:tabs>
                <w:tab w:val="num" w:pos="356"/>
              </w:tabs>
              <w:ind w:left="356" w:hanging="356"/>
              <w:jc w:val="both"/>
              <w:rPr>
                <w:szCs w:val="24"/>
              </w:rPr>
            </w:pPr>
            <w:r>
              <w:rPr>
                <w:szCs w:val="24"/>
              </w:rPr>
              <w:t>Пользователями организации получены логины и пароли, проверен вход в ППО «СУФД-онлайн» через Интернет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</w:tr>
      <w:tr w:rsidR="00AB76B7" w:rsidTr="00AB76B7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6B7" w:rsidRDefault="00AB76B7" w:rsidP="00304D62">
            <w:pPr>
              <w:numPr>
                <w:ilvl w:val="0"/>
                <w:numId w:val="1"/>
              </w:numPr>
              <w:tabs>
                <w:tab w:val="num" w:pos="356"/>
              </w:tabs>
              <w:ind w:left="356" w:hanging="356"/>
              <w:jc w:val="both"/>
              <w:rPr>
                <w:szCs w:val="24"/>
              </w:rPr>
            </w:pPr>
            <w:r>
              <w:rPr>
                <w:szCs w:val="24"/>
              </w:rPr>
              <w:t>Номер и дата договора об обмене электронными документами между организацией и УФК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Default="00AB76B7">
            <w:pPr>
              <w:jc w:val="center"/>
              <w:rPr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6B7" w:rsidRPr="00AB76B7" w:rsidRDefault="00AB76B7">
            <w:pPr>
              <w:jc w:val="center"/>
              <w:rPr>
                <w:szCs w:val="24"/>
              </w:rPr>
            </w:pPr>
          </w:p>
        </w:tc>
      </w:tr>
    </w:tbl>
    <w:p w:rsidR="00AB76B7" w:rsidRDefault="00AB76B7" w:rsidP="00AB76B7">
      <w:pPr>
        <w:jc w:val="both"/>
        <w:rPr>
          <w:sz w:val="28"/>
          <w:szCs w:val="28"/>
        </w:rPr>
      </w:pPr>
    </w:p>
    <w:p w:rsidR="00AB76B7" w:rsidRDefault="00AB76B7" w:rsidP="00AB76B7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перехода (1 день работы в ППО СУФД-онлайн) «___» _________ 20___г.</w:t>
      </w:r>
    </w:p>
    <w:p w:rsidR="00AB76B7" w:rsidRDefault="00AB76B7" w:rsidP="00AB76B7">
      <w:pPr>
        <w:jc w:val="both"/>
        <w:rPr>
          <w:sz w:val="28"/>
          <w:szCs w:val="2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4068"/>
        <w:gridCol w:w="2123"/>
        <w:gridCol w:w="3817"/>
      </w:tblGrid>
      <w:tr w:rsidR="00AB76B7" w:rsidTr="00AB76B7">
        <w:tc>
          <w:tcPr>
            <w:tcW w:w="4068" w:type="dxa"/>
            <w:hideMark/>
          </w:tcPr>
          <w:p w:rsidR="00AB76B7" w:rsidRDefault="00AB76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76B7" w:rsidRDefault="00AB76B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17" w:type="dxa"/>
            <w:hideMark/>
          </w:tcPr>
          <w:p w:rsidR="00AB76B7" w:rsidRDefault="00AB76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</w:tr>
      <w:tr w:rsidR="00AB76B7" w:rsidTr="00AB76B7">
        <w:tc>
          <w:tcPr>
            <w:tcW w:w="4068" w:type="dxa"/>
            <w:hideMark/>
          </w:tcPr>
          <w:p w:rsidR="00AB76B7" w:rsidRDefault="00AB76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«___»___________20___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76B7" w:rsidRDefault="00AB76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(подпись)</w:t>
            </w:r>
          </w:p>
        </w:tc>
        <w:tc>
          <w:tcPr>
            <w:tcW w:w="3817" w:type="dxa"/>
          </w:tcPr>
          <w:p w:rsidR="00AB76B7" w:rsidRDefault="00AB76B7">
            <w:pPr>
              <w:jc w:val="right"/>
              <w:rPr>
                <w:sz w:val="28"/>
                <w:szCs w:val="28"/>
              </w:rPr>
            </w:pPr>
          </w:p>
        </w:tc>
      </w:tr>
      <w:tr w:rsidR="00AB76B7" w:rsidTr="00AB76B7">
        <w:tc>
          <w:tcPr>
            <w:tcW w:w="4068" w:type="dxa"/>
          </w:tcPr>
          <w:p w:rsidR="00AB76B7" w:rsidRDefault="00AB76B7">
            <w:pPr>
              <w:jc w:val="center"/>
              <w:rPr>
                <w:sz w:val="28"/>
                <w:szCs w:val="28"/>
              </w:rPr>
            </w:pPr>
          </w:p>
          <w:p w:rsidR="00AB76B7" w:rsidRDefault="00AB76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П.</w:t>
            </w:r>
          </w:p>
        </w:tc>
        <w:tc>
          <w:tcPr>
            <w:tcW w:w="2123" w:type="dxa"/>
          </w:tcPr>
          <w:p w:rsidR="00AB76B7" w:rsidRDefault="00AB76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7" w:type="dxa"/>
          </w:tcPr>
          <w:p w:rsidR="00AB76B7" w:rsidRDefault="00AB76B7">
            <w:pPr>
              <w:jc w:val="right"/>
              <w:rPr>
                <w:sz w:val="28"/>
                <w:szCs w:val="28"/>
              </w:rPr>
            </w:pPr>
          </w:p>
        </w:tc>
      </w:tr>
    </w:tbl>
    <w:p w:rsidR="00AB76B7" w:rsidRDefault="00AB76B7" w:rsidP="00AB76B7">
      <w:pPr>
        <w:spacing w:before="120"/>
        <w:rPr>
          <w:lang w:val="en-US"/>
        </w:rPr>
      </w:pPr>
    </w:p>
    <w:p w:rsidR="007B44A9" w:rsidRDefault="007B44A9">
      <w:bookmarkStart w:id="0" w:name="_GoBack"/>
      <w:bookmarkEnd w:id="0"/>
    </w:p>
    <w:sectPr w:rsidR="007B4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22A03"/>
    <w:multiLevelType w:val="hybridMultilevel"/>
    <w:tmpl w:val="F9B67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B4"/>
    <w:rsid w:val="006B60B4"/>
    <w:rsid w:val="007B44A9"/>
    <w:rsid w:val="00AB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1F29D5-E710-4533-8387-496C641CD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6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1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Иванченко Георгий Викторович</dc:creator>
  <cp:keywords/>
  <dc:description/>
  <cp:lastModifiedBy>Иванченко Георгий Викторович</cp:lastModifiedBy>
  <cp:revision>2</cp:revision>
  <dcterms:created xsi:type="dcterms:W3CDTF">2026-02-12T10:31:00Z</dcterms:created>
  <dcterms:modified xsi:type="dcterms:W3CDTF">2026-02-12T10:31:00Z</dcterms:modified>
</cp:coreProperties>
</file>