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1"/>
        <w:rPr>
          <w:color w:val="auto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"http://internet.garant.ru/document/redirect/74368768/0" </w:instrText>
      </w:r>
      <w:r>
        <w:rPr>
          <w:color w:val="auto"/>
        </w:rPr>
        <w:fldChar w:fldCharType="separate"/>
      </w:r>
      <w:proofErr w:type="gramStart"/>
      <w:r>
        <w:rPr>
          <w:rStyle w:val="a4"/>
          <w:rFonts w:cs="Times New Roman CYR"/>
          <w:b w:val="0"/>
          <w:bCs w:val="0"/>
          <w:color w:val="auto"/>
        </w:rPr>
        <w:t>Постановление Правительства РФ от 10 июля 2020 г. №1018 "О видах юридических лиц и подведомственных им организаций, которым и работникам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на правоприменительные функции по обеспечению исполнения федерального бюджета, кассовому обслуживанию исполнения бюджетов бюджетной системы Российской Федерации"</w:t>
      </w:r>
      <w:r>
        <w:rPr>
          <w:rStyle w:val="a4"/>
          <w:rFonts w:cs="Times New Roman CYR"/>
          <w:b w:val="0"/>
          <w:bCs w:val="0"/>
          <w:color w:val="auto"/>
        </w:rPr>
        <w:fldChar w:fldCharType="end"/>
      </w:r>
      <w:proofErr w:type="gramEnd"/>
    </w:p>
    <w:p/>
    <w:p>
      <w:r>
        <w:t xml:space="preserve">В соответствии с </w:t>
      </w:r>
      <w:r>
        <w:rPr>
          <w:rStyle w:val="a4"/>
          <w:rFonts w:cs="Times New Roman CYR"/>
          <w:color w:val="auto"/>
        </w:rPr>
        <w:t>пунктом 4 части 3 статьи 17</w:t>
      </w:r>
      <w:hyperlink r:id="rId8" w:history="1">
        <w:r>
          <w:rPr>
            <w:rStyle w:val="a4"/>
            <w:rFonts w:ascii="Cambria" w:hAnsi="Cambria" w:cs="Cambria"/>
            <w:color w:val="auto"/>
            <w:vertAlign w:val="superscript"/>
          </w:rPr>
          <w:t> </w:t>
        </w:r>
        <w:r>
          <w:rPr>
            <w:rStyle w:val="a4"/>
            <w:rFonts w:cs="Times New Roman CYR"/>
            <w:color w:val="auto"/>
            <w:vertAlign w:val="superscript"/>
          </w:rPr>
          <w:t>2</w:t>
        </w:r>
      </w:hyperlink>
      <w:r>
        <w:t xml:space="preserve"> Федерального закона "Об электронной подписи" Правительство Российск</w:t>
      </w:r>
      <w:bookmarkStart w:id="0" w:name="_GoBack"/>
      <w:bookmarkEnd w:id="0"/>
      <w:r>
        <w:t>ой Федерации постановляет:</w:t>
      </w:r>
    </w:p>
    <w:p>
      <w:bookmarkStart w:id="1" w:name="sub_1"/>
      <w:r>
        <w:t xml:space="preserve">1. Утвердить прилагаемый </w:t>
      </w:r>
      <w:r>
        <w:rPr>
          <w:rStyle w:val="a4"/>
          <w:rFonts w:cs="Times New Roman CYR"/>
          <w:color w:val="auto"/>
        </w:rPr>
        <w:t>перечень</w:t>
      </w:r>
      <w:r>
        <w:t xml:space="preserve"> видов юридических лиц и подведомственных им организаций, которым и работникам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на правоприменительные функции по обеспечению исполнения федерального бюджета, кассовому обслуживанию исполнения бюджетов бюджетной системы Российской Федерации.</w:t>
      </w:r>
    </w:p>
    <w:p>
      <w:bookmarkStart w:id="2" w:name="sub_2"/>
      <w:bookmarkEnd w:id="1"/>
      <w:r>
        <w:t>2. Настоящее постановление вступает в силу с 1 января 2022 г.</w:t>
      </w:r>
    </w:p>
    <w:bookmarkEnd w:id="2"/>
    <w:p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6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5"/>
              <w:jc w:val="right"/>
            </w:pPr>
            <w:r>
              <w:t>М. </w:t>
            </w:r>
            <w:proofErr w:type="spellStart"/>
            <w:r>
              <w:t>Мишустин</w:t>
            </w:r>
            <w:proofErr w:type="spellEnd"/>
          </w:p>
        </w:tc>
      </w:tr>
    </w:tbl>
    <w:p/>
    <w:p>
      <w:pPr>
        <w:ind w:firstLine="698"/>
        <w:jc w:val="right"/>
      </w:pPr>
      <w:bookmarkStart w:id="3" w:name="sub_1000"/>
      <w:r>
        <w:rPr>
          <w:rStyle w:val="a3"/>
          <w:bCs/>
          <w:color w:val="auto"/>
        </w:rPr>
        <w:t>Утвержден</w:t>
      </w:r>
      <w:r>
        <w:rPr>
          <w:rStyle w:val="a3"/>
          <w:bCs/>
          <w:color w:val="auto"/>
        </w:rPr>
        <w:br/>
      </w:r>
      <w:r>
        <w:rPr>
          <w:rStyle w:val="a4"/>
          <w:rFonts w:cs="Times New Roman CYR"/>
          <w:color w:val="auto"/>
        </w:rPr>
        <w:t>постановлением</w:t>
      </w:r>
      <w:r>
        <w:rPr>
          <w:rStyle w:val="a3"/>
          <w:bCs/>
          <w:color w:val="auto"/>
        </w:rPr>
        <w:t xml:space="preserve"> Правительства</w:t>
      </w:r>
      <w:r>
        <w:rPr>
          <w:rStyle w:val="a3"/>
          <w:bCs/>
          <w:color w:val="auto"/>
        </w:rPr>
        <w:br/>
        <w:t>Российской Федерации</w:t>
      </w:r>
      <w:r>
        <w:rPr>
          <w:rStyle w:val="a3"/>
          <w:bCs/>
          <w:color w:val="auto"/>
        </w:rPr>
        <w:br/>
        <w:t>от 10 июля 2020 г. N 1018</w:t>
      </w:r>
    </w:p>
    <w:bookmarkEnd w:id="3"/>
    <w:p/>
    <w:p>
      <w:pPr>
        <w:pStyle w:val="1"/>
        <w:rPr>
          <w:color w:val="auto"/>
        </w:rPr>
      </w:pPr>
      <w:r>
        <w:rPr>
          <w:color w:val="auto"/>
        </w:rPr>
        <w:t>Перечень</w:t>
      </w:r>
      <w:r>
        <w:rPr>
          <w:color w:val="auto"/>
        </w:rPr>
        <w:br/>
        <w:t>видов юридических лиц и подведомственных им организаций, которым и работникам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на правоприменительные функции по обеспечению исполнения федерального бюджета, кассовому обслуживанию исполнения бюджетов бюджетной системы Российской Федерации</w:t>
      </w:r>
    </w:p>
    <w:p/>
    <w:p>
      <w:bookmarkStart w:id="4" w:name="sub_1001"/>
      <w:r>
        <w:t>1. Коммерческие организации, которым предоставляются средства из бюджетов бюджетной системы Российской Федерации, подлежащие казначейскому сопровождению.</w:t>
      </w:r>
    </w:p>
    <w:p>
      <w:bookmarkStart w:id="5" w:name="sub_1002"/>
      <w:bookmarkEnd w:id="4"/>
      <w:r>
        <w:t>2. Некоммерческие организации (государственная корпорация, государственная компания, государственное учреждение, муниципальное учреждение).</w:t>
      </w:r>
      <w:bookmarkEnd w:id="5"/>
    </w:p>
    <w:sectPr>
      <w:footerReference w:type="default" r:id="rId9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84522/17023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Admin</cp:lastModifiedBy>
  <cp:revision>4</cp:revision>
  <dcterms:created xsi:type="dcterms:W3CDTF">2022-10-21T11:20:00Z</dcterms:created>
  <dcterms:modified xsi:type="dcterms:W3CDTF">2026-02-09T13:13:00Z</dcterms:modified>
</cp:coreProperties>
</file>