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Документы и сведения,</w:t>
      </w:r>
    </w:p>
    <w:p>
      <w:pPr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 xml:space="preserve">подтверждающие замещение должности в организации, необходимые для получения квалифицированных сертификатов ключей проверки электронных подписей с использованием информационной системы «Удостоверяющий центр Федерального казначейства» в соответствии </w:t>
      </w:r>
      <w:r>
        <w:rPr>
          <w:rFonts w:ascii="Times New Roman" w:hAnsi="Times New Roman"/>
          <w:b/>
          <w:sz w:val="28"/>
          <w:szCs w:val="26"/>
          <w:lang w:val="en-US"/>
        </w:rPr>
        <w:t>c</w:t>
      </w:r>
      <w:bookmarkStart w:id="0" w:name="_GoBack"/>
      <w:bookmarkEnd w:id="0"/>
      <w:r>
        <w:rPr>
          <w:rFonts w:ascii="Times New Roman" w:hAnsi="Times New Roman"/>
          <w:b/>
          <w:sz w:val="28"/>
          <w:szCs w:val="26"/>
        </w:rPr>
        <w:t xml:space="preserve"> Порядком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</w:t>
      </w:r>
    </w:p>
    <w:p>
      <w:pPr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от 15 июня 2021 г. № 21н</w:t>
      </w:r>
    </w:p>
    <w:p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Сертификат должностного лица</w:t>
      </w:r>
    </w:p>
    <w:p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Сведения из ЕГРЮЛ (документ, подтверждающий замещение должности в организации не предоставляется);</w:t>
      </w:r>
    </w:p>
    <w:p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Указ о назначении на должность (официальный интернет-портал правовой информации);</w:t>
      </w:r>
    </w:p>
    <w:p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Оригинал или заверенная установленным порядком копия приказа (распоряжения) (выписка) о назначении (переводе) на должность, об изменении ФИО;</w:t>
      </w:r>
    </w:p>
    <w:p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Справка с места работы;</w:t>
      </w:r>
    </w:p>
    <w:p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Письмо, подписанное лицом, имеющим право без доверенности действовать от имени юридического лица (отдельное для каждого сотрудника организации);</w:t>
      </w:r>
    </w:p>
    <w:p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Выписка из трудовой книжки, заверенная установленным порядком;</w:t>
      </w:r>
    </w:p>
    <w:p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Оригинал или заверенная установленным порядком копия приказа (распоряжения) (выписка) о создании ликвидационной комиссии (при ликвидации организации).</w:t>
      </w:r>
    </w:p>
    <w:p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lastRenderedPageBreak/>
        <w:t>Сертификат юридического лица</w:t>
      </w:r>
    </w:p>
    <w:p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>
      <w:pPr>
        <w:pStyle w:val="a3"/>
        <w:numPr>
          <w:ilvl w:val="3"/>
          <w:numId w:val="2"/>
        </w:numPr>
        <w:spacing w:line="360" w:lineRule="auto"/>
        <w:ind w:left="709" w:hanging="425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Сведения из ЕГРЮЛ (документ, подтверждающий замещение должности в организации не предоставляется);</w:t>
      </w:r>
    </w:p>
    <w:p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Сертификат юридического лица, используемого для автоматического создания и (или) автоматической проверки электронных подписей в информационной системе</w:t>
      </w:r>
    </w:p>
    <w:p>
      <w:pPr>
        <w:spacing w:line="360" w:lineRule="auto"/>
        <w:jc w:val="both"/>
        <w:rPr>
          <w:rFonts w:ascii="Times New Roman" w:hAnsi="Times New Roman"/>
          <w:b/>
          <w:sz w:val="28"/>
          <w:szCs w:val="26"/>
        </w:rPr>
      </w:pP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Выписка из ЕГРЮЛ;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Доверенность и заверенная копия приказа (распоряжения) (выписка) о назначении ответственного лица;</w:t>
      </w:r>
    </w:p>
    <w:p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Оригинал или заверенная установленным порядком копия свидетельства о регистрации доменного имени (для получения </w:t>
      </w:r>
      <w:r>
        <w:rPr>
          <w:rFonts w:ascii="Times New Roman" w:hAnsi="Times New Roman"/>
          <w:sz w:val="28"/>
          <w:szCs w:val="26"/>
          <w:lang w:val="en-US"/>
        </w:rPr>
        <w:t>TLS</w:t>
      </w:r>
      <w:r>
        <w:rPr>
          <w:rFonts w:ascii="Times New Roman" w:hAnsi="Times New Roman"/>
          <w:sz w:val="28"/>
          <w:szCs w:val="26"/>
        </w:rPr>
        <w:t xml:space="preserve"> сертификата требуется документ, подтверждающий владение доменом).</w:t>
      </w:r>
    </w:p>
    <w:p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>
      <w:pPr>
        <w:jc w:val="both"/>
        <w:rPr>
          <w:rFonts w:ascii="Times New Roman" w:hAnsi="Times New Roman"/>
          <w:sz w:val="28"/>
          <w:szCs w:val="26"/>
        </w:rPr>
      </w:pPr>
    </w:p>
    <w:p>
      <w:pPr>
        <w:jc w:val="both"/>
        <w:rPr>
          <w:rFonts w:ascii="Times New Roman" w:hAnsi="Times New Roman"/>
          <w:sz w:val="28"/>
          <w:szCs w:val="26"/>
        </w:rPr>
      </w:pPr>
    </w:p>
    <w:p>
      <w:pPr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Примечание:</w:t>
      </w:r>
    </w:p>
    <w:p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Требования к оформлению доверенности – ГК РФ, ст. 185-188;</w:t>
      </w:r>
    </w:p>
    <w:p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Требования к оформлению копий (выписок) – 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документов, </w:t>
      </w:r>
      <w:proofErr w:type="gramStart"/>
      <w:r>
        <w:rPr>
          <w:rFonts w:ascii="Times New Roman" w:hAnsi="Times New Roman"/>
          <w:sz w:val="28"/>
          <w:szCs w:val="26"/>
        </w:rPr>
        <w:t>п</w:t>
      </w:r>
      <w:proofErr w:type="gramEnd"/>
      <w:r>
        <w:rPr>
          <w:rFonts w:ascii="Times New Roman" w:hAnsi="Times New Roman"/>
          <w:sz w:val="28"/>
          <w:szCs w:val="26"/>
        </w:rPr>
        <w:t xml:space="preserve"> 5.26;</w:t>
      </w:r>
    </w:p>
    <w:p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Требования к сертификатам юридического лица – Федеральный закон от 6 апреля 2011 г. № 63-ФЗ «Об электронной подписи», ч . 3, ст. 14;</w:t>
      </w:r>
    </w:p>
    <w:p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Дата </w:t>
      </w:r>
      <w:proofErr w:type="gramStart"/>
      <w:r>
        <w:rPr>
          <w:rFonts w:ascii="Times New Roman" w:hAnsi="Times New Roman"/>
          <w:sz w:val="28"/>
          <w:szCs w:val="26"/>
        </w:rPr>
        <w:t>заверения копий</w:t>
      </w:r>
      <w:proofErr w:type="gramEnd"/>
      <w:r>
        <w:rPr>
          <w:rFonts w:ascii="Times New Roman" w:hAnsi="Times New Roman"/>
          <w:sz w:val="28"/>
          <w:szCs w:val="26"/>
        </w:rPr>
        <w:t xml:space="preserve"> документов не должна превышать 30 календарных дней на момент представления документов в ТОФК;</w:t>
      </w:r>
    </w:p>
    <w:p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Дата выдачи справки с места работы не должна превышать 30 календарных дней на момент представления документа в ТОФК;</w:t>
      </w:r>
    </w:p>
    <w:p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Дата регистрации письма не должна превышать 30 календарных дней на момент представления документа в ТОФК.</w:t>
      </w:r>
    </w:p>
    <w:sectPr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0871863"/>
      <w:docPartObj>
        <w:docPartGallery w:val="Page Numbers (Top of Page)"/>
        <w:docPartUnique/>
      </w:docPartObj>
    </w:sdtPr>
    <w:sdtEndPr>
      <w:rPr>
        <w:rFonts w:ascii="Times New Roman" w:hAnsi="Times New Roman"/>
        <w:sz w:val="36"/>
      </w:rPr>
    </w:sdtEndPr>
    <w:sdtContent>
      <w:p>
        <w:pPr>
          <w:pStyle w:val="a7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2</w:t>
        </w:r>
        <w:r>
          <w:rPr>
            <w:rFonts w:ascii="Times New Roman" w:hAnsi="Times New Roman"/>
            <w:sz w:val="28"/>
          </w:rPr>
          <w:fldChar w:fldCharType="end"/>
        </w:r>
      </w:p>
    </w:sdtContent>
  </w:sdt>
  <w:p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174B4"/>
    <w:multiLevelType w:val="hybridMultilevel"/>
    <w:tmpl w:val="8DDEE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FE4EC37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A797A"/>
    <w:multiLevelType w:val="hybridMultilevel"/>
    <w:tmpl w:val="8BDE6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EF7523"/>
    <w:multiLevelType w:val="hybridMultilevel"/>
    <w:tmpl w:val="F2D8C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6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F522AE4-F18F-427C-8C59-0AA3D8FDA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Поздеев Петр Владимирович</dc:creator>
  <cp:lastModifiedBy>Admin</cp:lastModifiedBy>
  <cp:revision>3</cp:revision>
  <cp:lastPrinted>2023-09-27T07:52:00Z</cp:lastPrinted>
  <dcterms:created xsi:type="dcterms:W3CDTF">2026-01-28T14:40:00Z</dcterms:created>
  <dcterms:modified xsi:type="dcterms:W3CDTF">2026-02-09T12:56:00Z</dcterms:modified>
</cp:coreProperties>
</file>